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4A6186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6A5734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6A5734">
              <w:rPr>
                <w:sz w:val="24"/>
                <w:szCs w:val="24"/>
              </w:rPr>
            </w:r>
            <w:r w:rsidR="006A5734">
              <w:rPr>
                <w:sz w:val="24"/>
                <w:szCs w:val="24"/>
              </w:rPr>
              <w:fldChar w:fldCharType="separate"/>
            </w:r>
            <w:r w:rsidR="009E3BE2">
              <w:rPr>
                <w:noProof/>
                <w:sz w:val="24"/>
                <w:szCs w:val="24"/>
              </w:rPr>
              <w:t>UNIVERSITE IBN KHALDOUN DE TIARET</w:t>
            </w:r>
            <w:r w:rsidR="006A5734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2345C5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2345C5">
              <w:rPr>
                <w:sz w:val="24"/>
                <w:szCs w:val="24"/>
              </w:rPr>
              <w:t>Nutrition et Technologie Agro</w:t>
            </w:r>
            <w:r w:rsidR="00764E65">
              <w:rPr>
                <w:sz w:val="24"/>
                <w:szCs w:val="24"/>
              </w:rPr>
              <w:t>-</w:t>
            </w:r>
            <w:r w:rsidR="002345C5">
              <w:rPr>
                <w:sz w:val="24"/>
                <w:szCs w:val="24"/>
              </w:rPr>
              <w:t>alimentaire</w:t>
            </w:r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B3428F" w:rsidP="00790F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Génie industriel alimentaire 2</w:t>
            </w:r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6152D" w:rsidRDefault="00B3428F" w:rsidP="008A5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DJILALI YAMINA</w:t>
            </w:r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E86B5A" w:rsidRDefault="00B3428F" w:rsidP="00790F34">
            <w:r>
              <w:t>djilali121@hotmail.fr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6A5734" w:rsidP="00790F34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e8"/>
            <w:r w:rsidR="00D14FFF">
              <w:instrText xml:space="preserve"> FORMTEXT </w:instrText>
            </w:r>
            <w:r>
              <w:fldChar w:fldCharType="separate"/>
            </w:r>
            <w:r w:rsidR="00790F34">
              <w:t>Dimanche</w:t>
            </w:r>
            <w:r>
              <w:fldChar w:fldCharType="end"/>
            </w:r>
            <w:bookmarkEnd w:id="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B3428F" w:rsidP="00790F34">
            <w:r>
              <w:t>13h :30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274B89" w:rsidP="006D0532">
            <w:r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770375" w:rsidP="00790F34"/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274B89" w:rsidP="00950DB8">
            <w:r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B3428F" w:rsidRDefault="00B3428F" w:rsidP="00790F34"/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770375" w:rsidP="00790F34"/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6A5734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11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770375" w:rsidP="00E86B5A"/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320"/>
        <w:gridCol w:w="1454"/>
        <w:gridCol w:w="1161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2345C5">
        <w:tc>
          <w:tcPr>
            <w:tcW w:w="1249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1094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2345C5">
        <w:tc>
          <w:tcPr>
            <w:tcW w:w="1249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783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2345C5">
        <w:tc>
          <w:tcPr>
            <w:tcW w:w="1249" w:type="pct"/>
          </w:tcPr>
          <w:p w:rsidR="00236309" w:rsidRDefault="00AB2177" w:rsidP="006D0532">
            <w:r>
              <w:t>Djilali yamina</w:t>
            </w:r>
            <w:r w:rsidR="006A5734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3" w:name="Texte16"/>
            <w:r w:rsidR="00236309">
              <w:instrText xml:space="preserve"> FORMTEXT </w:instrText>
            </w:r>
            <w:r w:rsidR="002B336C">
              <w:fldChar w:fldCharType="separate"/>
            </w:r>
            <w:r w:rsidR="006A5734">
              <w:fldChar w:fldCharType="end"/>
            </w:r>
            <w:bookmarkEnd w:id="3"/>
          </w:p>
        </w:tc>
        <w:tc>
          <w:tcPr>
            <w:tcW w:w="783" w:type="pct"/>
          </w:tcPr>
          <w:p w:rsidR="00236309" w:rsidRDefault="00AB2177" w:rsidP="006D0532">
            <w:pPr>
              <w:jc w:val="center"/>
            </w:pPr>
            <w:r>
              <w:t>Salle 1 pavA1</w:t>
            </w:r>
          </w:p>
        </w:tc>
        <w:tc>
          <w:tcPr>
            <w:tcW w:w="625" w:type="pct"/>
          </w:tcPr>
          <w:p w:rsidR="00236309" w:rsidRDefault="002345C5" w:rsidP="006D0532">
            <w:r>
              <w:t>Dimanche</w:t>
            </w:r>
          </w:p>
        </w:tc>
        <w:tc>
          <w:tcPr>
            <w:tcW w:w="469" w:type="pct"/>
          </w:tcPr>
          <w:p w:rsidR="00236309" w:rsidRDefault="00AB2177" w:rsidP="00E04AFD">
            <w:r>
              <w:t>15h00</w:t>
            </w:r>
          </w:p>
        </w:tc>
        <w:tc>
          <w:tcPr>
            <w:tcW w:w="469" w:type="pct"/>
          </w:tcPr>
          <w:p w:rsidR="00236309" w:rsidRDefault="00236309" w:rsidP="00E04AFD"/>
        </w:tc>
        <w:tc>
          <w:tcPr>
            <w:tcW w:w="469" w:type="pct"/>
          </w:tcPr>
          <w:p w:rsidR="00236309" w:rsidRDefault="00236309" w:rsidP="00E04AFD"/>
        </w:tc>
        <w:tc>
          <w:tcPr>
            <w:tcW w:w="470" w:type="pct"/>
          </w:tcPr>
          <w:p w:rsidR="00236309" w:rsidRDefault="00236309" w:rsidP="00E04AFD"/>
        </w:tc>
        <w:tc>
          <w:tcPr>
            <w:tcW w:w="466" w:type="pct"/>
          </w:tcPr>
          <w:p w:rsidR="00236309" w:rsidRDefault="00236309" w:rsidP="006D0532"/>
        </w:tc>
      </w:tr>
      <w:tr w:rsidR="00236309" w:rsidTr="002345C5">
        <w:tc>
          <w:tcPr>
            <w:tcW w:w="1249" w:type="pct"/>
          </w:tcPr>
          <w:p w:rsidR="00236309" w:rsidRDefault="006A5734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3" w:type="pct"/>
          </w:tcPr>
          <w:p w:rsidR="00236309" w:rsidRDefault="006A573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6A573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A573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A57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6A5734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5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83" w:type="pct"/>
          </w:tcPr>
          <w:p w:rsidR="00236309" w:rsidRDefault="006A573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6A573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A573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A57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6A5734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6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83" w:type="pct"/>
          </w:tcPr>
          <w:p w:rsidR="00236309" w:rsidRDefault="006A573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6A573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A573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A57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6A5734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7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83" w:type="pct"/>
          </w:tcPr>
          <w:p w:rsidR="00236309" w:rsidRDefault="006A573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6A573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A5734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A57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6A5734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3" w:type="pct"/>
          </w:tcPr>
          <w:p w:rsidR="00236309" w:rsidRDefault="006A5734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6A5734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A5734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A5734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A5734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6A5734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6A5734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6A5734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6A5734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69" w:type="pct"/>
          </w:tcPr>
          <w:p w:rsidR="00A55690" w:rsidRDefault="006A5734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6A5734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6A5734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6A5734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A57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A57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A573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A57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A57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A573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A57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A57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A573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A57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A57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A5734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A5734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A5734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A5734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A5734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A5734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0"/>
        <w:gridCol w:w="6470"/>
      </w:tblGrid>
      <w:tr w:rsidR="00950DB8" w:rsidTr="00DC353C">
        <w:trPr>
          <w:trHeight w:val="239"/>
        </w:trPr>
        <w:tc>
          <w:tcPr>
            <w:tcW w:w="900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DC353C">
        <w:trPr>
          <w:trHeight w:val="792"/>
        </w:trPr>
        <w:tc>
          <w:tcPr>
            <w:tcW w:w="2530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470" w:type="dxa"/>
          </w:tcPr>
          <w:p w:rsidR="0042399D" w:rsidRDefault="00AB2177" w:rsidP="00D40681">
            <w:pPr>
              <w:jc w:val="both"/>
            </w:pPr>
            <w:r w:rsidRPr="00D462BD">
              <w:rPr>
                <w:rFonts w:ascii="Arial" w:eastAsia="Calibri" w:hAnsi="Arial" w:cs="Arial"/>
              </w:rPr>
              <w:t>Cett</w:t>
            </w:r>
            <w:r w:rsidRPr="00D462BD">
              <w:rPr>
                <w:rFonts w:ascii="Arial" w:hAnsi="Arial" w:cs="Arial"/>
              </w:rPr>
              <w:t xml:space="preserve">e matière a pour objectif de connaitre les principaux </w:t>
            </w:r>
            <w:r w:rsidRPr="00D462BD">
              <w:rPr>
                <w:rFonts w:ascii="Arial" w:hAnsi="Arial" w:cs="Arial"/>
                <w:bCs/>
              </w:rPr>
              <w:t>procédés</w:t>
            </w:r>
            <w:r w:rsidRPr="00D462BD">
              <w:rPr>
                <w:rFonts w:ascii="Arial" w:hAnsi="Arial" w:cs="Arial"/>
              </w:rPr>
              <w:t xml:space="preserve"> </w:t>
            </w:r>
            <w:r w:rsidRPr="00D462BD">
              <w:rPr>
                <w:rFonts w:ascii="Arial" w:hAnsi="Arial" w:cs="Arial"/>
                <w:bCs/>
              </w:rPr>
              <w:t>utilisés dans les IAA pour la conservation des aliments</w:t>
            </w:r>
            <w:r w:rsidR="00D40681" w:rsidRPr="00D40681">
              <w:t>.</w:t>
            </w:r>
          </w:p>
        </w:tc>
      </w:tr>
      <w:tr w:rsidR="0042399D" w:rsidTr="00DC353C">
        <w:trPr>
          <w:trHeight w:val="37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470" w:type="dxa"/>
          </w:tcPr>
          <w:p w:rsidR="00AB2177" w:rsidRPr="00AB2177" w:rsidRDefault="00AB2177" w:rsidP="00AB2177">
            <w:pPr>
              <w:spacing w:line="276" w:lineRule="auto"/>
              <w:ind w:right="282"/>
              <w:outlineLvl w:val="0"/>
              <w:rPr>
                <w:rFonts w:ascii="Arial" w:hAnsi="Arial" w:cs="Arial"/>
                <w:bCs/>
                <w:iCs/>
                <w:sz w:val="26"/>
                <w:szCs w:val="26"/>
                <w:lang w:eastAsia="fr-FR"/>
              </w:rPr>
            </w:pPr>
            <w:r w:rsidRPr="00AB2177">
              <w:rPr>
                <w:rFonts w:ascii="Arial" w:hAnsi="Arial" w:cs="Arial"/>
                <w:bCs/>
                <w:iCs/>
                <w:sz w:val="26"/>
                <w:szCs w:val="26"/>
                <w:lang w:eastAsia="fr-FR"/>
              </w:rPr>
              <w:t>Méthodologique</w:t>
            </w:r>
          </w:p>
          <w:p w:rsidR="0042399D" w:rsidRDefault="0042399D" w:rsidP="00790F34"/>
        </w:tc>
      </w:tr>
      <w:tr w:rsidR="0042399D" w:rsidTr="00DC353C">
        <w:trPr>
          <w:trHeight w:val="162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470" w:type="dxa"/>
            <w:vAlign w:val="center"/>
          </w:tcPr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>I. Rappels génie industriel alimentaire/opérations unitaires</w:t>
            </w:r>
          </w:p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>II. Utilisation du froid</w:t>
            </w:r>
          </w:p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 xml:space="preserve">   II.1. </w:t>
            </w:r>
            <w:r w:rsidRPr="00A13B18">
              <w:rPr>
                <w:rFonts w:ascii="Arial" w:hAnsi="Arial" w:cs="Arial"/>
              </w:rPr>
              <w:t>Réfrigération</w:t>
            </w:r>
          </w:p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 xml:space="preserve">   II.2.</w:t>
            </w:r>
            <w:r w:rsidRPr="00A13B18">
              <w:rPr>
                <w:rFonts w:ascii="Arial" w:hAnsi="Arial" w:cs="Arial"/>
              </w:rPr>
              <w:t xml:space="preserve"> Congélation</w:t>
            </w:r>
            <w:r w:rsidRPr="00A13B1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>III</w:t>
            </w:r>
            <w:r w:rsidRPr="00A13B18">
              <w:rPr>
                <w:rFonts w:ascii="Arial" w:hAnsi="Arial" w:cs="Arial"/>
              </w:rPr>
              <w:t xml:space="preserve">. </w:t>
            </w:r>
            <w:r w:rsidRPr="00A13B18">
              <w:rPr>
                <w:rFonts w:ascii="Arial" w:hAnsi="Arial" w:cs="Arial"/>
                <w:b/>
                <w:bCs/>
              </w:rPr>
              <w:t xml:space="preserve">Destruction des microorganismes par la chaleur </w:t>
            </w:r>
            <w:r w:rsidRPr="00A13B18">
              <w:rPr>
                <w:rFonts w:ascii="Arial" w:hAnsi="Arial" w:cs="Arial"/>
              </w:rPr>
              <w:t xml:space="preserve">  </w:t>
            </w:r>
          </w:p>
          <w:p w:rsidR="00AB2177" w:rsidRPr="00A13B18" w:rsidRDefault="00AB2177" w:rsidP="00AB2177">
            <w:pPr>
              <w:rPr>
                <w:rFonts w:ascii="Arial" w:hAnsi="Arial" w:cs="Arial"/>
              </w:rPr>
            </w:pPr>
            <w:r w:rsidRPr="00A13B18">
              <w:rPr>
                <w:rFonts w:ascii="Arial" w:hAnsi="Arial" w:cs="Arial"/>
                <w:b/>
                <w:bCs/>
              </w:rPr>
              <w:t xml:space="preserve">   III</w:t>
            </w:r>
            <w:r w:rsidRPr="00A13B18">
              <w:rPr>
                <w:rFonts w:ascii="Arial" w:hAnsi="Arial" w:cs="Arial"/>
              </w:rPr>
              <w:t>.</w:t>
            </w:r>
            <w:r w:rsidRPr="00A13B18">
              <w:rPr>
                <w:rFonts w:ascii="Arial" w:hAnsi="Arial" w:cs="Arial"/>
                <w:b/>
                <w:bCs/>
              </w:rPr>
              <w:t>1</w:t>
            </w:r>
            <w:r w:rsidRPr="00A13B18">
              <w:rPr>
                <w:rFonts w:ascii="Arial" w:hAnsi="Arial" w:cs="Arial"/>
              </w:rPr>
              <w:t xml:space="preserve">. Stérilisation -appertisation </w:t>
            </w:r>
          </w:p>
          <w:p w:rsidR="00AB2177" w:rsidRPr="00A13B18" w:rsidRDefault="00AB2177" w:rsidP="00AB2177">
            <w:pPr>
              <w:rPr>
                <w:rFonts w:ascii="Arial" w:hAnsi="Arial" w:cs="Arial"/>
              </w:rPr>
            </w:pPr>
            <w:r w:rsidRPr="00A13B18">
              <w:rPr>
                <w:rFonts w:ascii="Arial" w:hAnsi="Arial" w:cs="Arial"/>
                <w:b/>
                <w:bCs/>
              </w:rPr>
              <w:t xml:space="preserve">   III</w:t>
            </w:r>
            <w:r w:rsidRPr="00A13B18">
              <w:rPr>
                <w:rFonts w:ascii="Arial" w:hAnsi="Arial" w:cs="Arial"/>
              </w:rPr>
              <w:t>.</w:t>
            </w:r>
            <w:r w:rsidRPr="00A13B18">
              <w:rPr>
                <w:rFonts w:ascii="Arial" w:hAnsi="Arial" w:cs="Arial"/>
                <w:b/>
                <w:bCs/>
              </w:rPr>
              <w:t>2</w:t>
            </w:r>
            <w:r w:rsidRPr="00A13B18">
              <w:rPr>
                <w:rFonts w:ascii="Arial" w:hAnsi="Arial" w:cs="Arial"/>
              </w:rPr>
              <w:t xml:space="preserve">.  Pasteurisation </w:t>
            </w:r>
          </w:p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>IV.</w:t>
            </w:r>
            <w:r w:rsidRPr="00A13B18">
              <w:rPr>
                <w:rFonts w:ascii="Arial" w:hAnsi="Arial" w:cs="Arial"/>
              </w:rPr>
              <w:t xml:space="preserve"> </w:t>
            </w:r>
            <w:r w:rsidRPr="00A13B18">
              <w:rPr>
                <w:rFonts w:ascii="Arial" w:hAnsi="Arial" w:cs="Arial"/>
                <w:b/>
                <w:bCs/>
              </w:rPr>
              <w:t xml:space="preserve">Irradiation </w:t>
            </w:r>
          </w:p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 xml:space="preserve">   IV.1. Principe</w:t>
            </w:r>
          </w:p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 xml:space="preserve">   IV.2. Différents types</w:t>
            </w:r>
          </w:p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 xml:space="preserve">V. Produits déshydratés </w:t>
            </w:r>
          </w:p>
          <w:p w:rsidR="00AB2177" w:rsidRPr="00A13B18" w:rsidRDefault="00AB2177" w:rsidP="00AB2177">
            <w:pPr>
              <w:rPr>
                <w:rFonts w:ascii="Arial" w:hAnsi="Arial" w:cs="Arial"/>
              </w:rPr>
            </w:pPr>
            <w:r w:rsidRPr="00A13B18">
              <w:rPr>
                <w:rFonts w:ascii="Arial" w:hAnsi="Arial" w:cs="Arial"/>
              </w:rPr>
              <w:t xml:space="preserve">   </w:t>
            </w:r>
            <w:r w:rsidRPr="00A13B18">
              <w:rPr>
                <w:rFonts w:ascii="Arial" w:hAnsi="Arial" w:cs="Arial"/>
                <w:b/>
                <w:bCs/>
              </w:rPr>
              <w:t>V.1</w:t>
            </w:r>
            <w:r w:rsidRPr="00A13B18">
              <w:rPr>
                <w:rFonts w:ascii="Arial" w:hAnsi="Arial" w:cs="Arial"/>
              </w:rPr>
              <w:t>. Application du séchage</w:t>
            </w:r>
          </w:p>
          <w:p w:rsidR="00AB2177" w:rsidRPr="00A13B18" w:rsidRDefault="00AB2177" w:rsidP="00AB2177">
            <w:pPr>
              <w:rPr>
                <w:rFonts w:ascii="Arial" w:hAnsi="Arial" w:cs="Arial"/>
              </w:rPr>
            </w:pPr>
            <w:r w:rsidRPr="00A13B18">
              <w:rPr>
                <w:rFonts w:ascii="Arial" w:hAnsi="Arial" w:cs="Arial"/>
              </w:rPr>
              <w:t xml:space="preserve">   </w:t>
            </w:r>
            <w:r w:rsidRPr="00A13B18">
              <w:rPr>
                <w:rFonts w:ascii="Arial" w:hAnsi="Arial" w:cs="Arial"/>
                <w:b/>
                <w:bCs/>
              </w:rPr>
              <w:t>V.2</w:t>
            </w:r>
            <w:r w:rsidRPr="00A13B18">
              <w:rPr>
                <w:rFonts w:ascii="Arial" w:hAnsi="Arial" w:cs="Arial"/>
              </w:rPr>
              <w:t xml:space="preserve">. Principe et application de la lyophilisation </w:t>
            </w:r>
          </w:p>
          <w:p w:rsidR="00AB2177" w:rsidRPr="00A13B18" w:rsidRDefault="00AB2177" w:rsidP="00AB2177">
            <w:pPr>
              <w:rPr>
                <w:rFonts w:ascii="Arial" w:hAnsi="Arial" w:cs="Arial"/>
                <w:b/>
                <w:bCs/>
              </w:rPr>
            </w:pPr>
            <w:r w:rsidRPr="00A13B18">
              <w:rPr>
                <w:rFonts w:ascii="Arial" w:hAnsi="Arial" w:cs="Arial"/>
                <w:b/>
                <w:bCs/>
              </w:rPr>
              <w:t xml:space="preserve">VI. Concentration et purification des liquides </w:t>
            </w:r>
          </w:p>
          <w:p w:rsidR="00AB2177" w:rsidRPr="00A13B18" w:rsidRDefault="00AB2177" w:rsidP="00AB2177">
            <w:pPr>
              <w:rPr>
                <w:rFonts w:ascii="Arial" w:hAnsi="Arial" w:cs="Arial"/>
              </w:rPr>
            </w:pPr>
            <w:r w:rsidRPr="00A13B18">
              <w:rPr>
                <w:rFonts w:ascii="Arial" w:hAnsi="Arial" w:cs="Arial"/>
              </w:rPr>
              <w:t xml:space="preserve">   </w:t>
            </w:r>
            <w:r w:rsidRPr="00A13B18">
              <w:rPr>
                <w:rFonts w:ascii="Arial" w:hAnsi="Arial" w:cs="Arial"/>
                <w:b/>
                <w:bCs/>
              </w:rPr>
              <w:t>VI. 1.</w:t>
            </w:r>
            <w:r w:rsidRPr="00A13B18">
              <w:rPr>
                <w:rFonts w:ascii="Arial" w:hAnsi="Arial" w:cs="Arial"/>
              </w:rPr>
              <w:t xml:space="preserve"> Evaporation </w:t>
            </w:r>
          </w:p>
          <w:p w:rsidR="00AB2177" w:rsidRPr="00A13B18" w:rsidRDefault="00AB2177" w:rsidP="00AB2177">
            <w:pPr>
              <w:rPr>
                <w:rFonts w:ascii="Arial" w:hAnsi="Arial" w:cs="Arial"/>
              </w:rPr>
            </w:pPr>
            <w:r w:rsidRPr="00A13B18">
              <w:rPr>
                <w:rFonts w:ascii="Arial" w:hAnsi="Arial" w:cs="Arial"/>
              </w:rPr>
              <w:t xml:space="preserve">   </w:t>
            </w:r>
            <w:r w:rsidRPr="00A13B18">
              <w:rPr>
                <w:rFonts w:ascii="Arial" w:hAnsi="Arial" w:cs="Arial"/>
                <w:b/>
                <w:bCs/>
              </w:rPr>
              <w:t>VI. 2.</w:t>
            </w:r>
            <w:r w:rsidRPr="00A13B18">
              <w:rPr>
                <w:rFonts w:ascii="Arial" w:hAnsi="Arial" w:cs="Arial"/>
              </w:rPr>
              <w:t xml:space="preserve"> Cryoconcentration </w:t>
            </w:r>
          </w:p>
          <w:p w:rsidR="00AB2177" w:rsidRPr="00A13B18" w:rsidRDefault="00AB2177" w:rsidP="00AB2177">
            <w:pPr>
              <w:rPr>
                <w:rFonts w:ascii="Arial" w:hAnsi="Arial" w:cs="Arial"/>
              </w:rPr>
            </w:pPr>
            <w:r w:rsidRPr="00A13B18">
              <w:rPr>
                <w:rFonts w:ascii="Arial" w:hAnsi="Arial" w:cs="Arial"/>
              </w:rPr>
              <w:t xml:space="preserve">   </w:t>
            </w:r>
            <w:r w:rsidRPr="00A13B18">
              <w:rPr>
                <w:rFonts w:ascii="Arial" w:hAnsi="Arial" w:cs="Arial"/>
                <w:b/>
                <w:bCs/>
              </w:rPr>
              <w:t xml:space="preserve">VI.3. </w:t>
            </w:r>
            <w:r w:rsidRPr="00A13B18">
              <w:rPr>
                <w:rFonts w:ascii="Arial" w:hAnsi="Arial" w:cs="Arial"/>
              </w:rPr>
              <w:t xml:space="preserve">Ultrafiltration </w:t>
            </w:r>
          </w:p>
          <w:p w:rsidR="00AB2177" w:rsidRPr="00A13B18" w:rsidRDefault="00AB2177" w:rsidP="00AB2177">
            <w:pPr>
              <w:rPr>
                <w:rFonts w:ascii="Arial" w:hAnsi="Arial" w:cs="Arial"/>
              </w:rPr>
            </w:pPr>
            <w:r w:rsidRPr="00A13B18">
              <w:rPr>
                <w:rFonts w:ascii="Arial" w:hAnsi="Arial" w:cs="Arial"/>
              </w:rPr>
              <w:t xml:space="preserve">   </w:t>
            </w:r>
            <w:r w:rsidRPr="00A13B18">
              <w:rPr>
                <w:rFonts w:ascii="Arial" w:hAnsi="Arial" w:cs="Arial"/>
                <w:b/>
                <w:bCs/>
              </w:rPr>
              <w:t>VI.4.</w:t>
            </w:r>
            <w:r w:rsidRPr="00A13B18">
              <w:rPr>
                <w:rFonts w:ascii="Arial" w:hAnsi="Arial" w:cs="Arial"/>
              </w:rPr>
              <w:t xml:space="preserve"> Osmose inverse </w:t>
            </w:r>
          </w:p>
          <w:p w:rsidR="0042399D" w:rsidRDefault="00AB2177" w:rsidP="00AB2177">
            <w:pPr>
              <w:shd w:val="clear" w:color="auto" w:fill="FFFFFF"/>
              <w:spacing w:before="100" w:beforeAutospacing="1"/>
              <w:ind w:left="313"/>
            </w:pPr>
            <w:r w:rsidRPr="00A13B18">
              <w:rPr>
                <w:rFonts w:ascii="Arial" w:hAnsi="Arial" w:cs="Arial"/>
              </w:rPr>
              <w:t xml:space="preserve">   </w:t>
            </w:r>
            <w:r w:rsidRPr="00A13B18">
              <w:rPr>
                <w:rFonts w:ascii="Arial" w:hAnsi="Arial" w:cs="Arial"/>
                <w:b/>
                <w:bCs/>
              </w:rPr>
              <w:t xml:space="preserve">VI.5. </w:t>
            </w:r>
            <w:r w:rsidRPr="00A13B18">
              <w:rPr>
                <w:rFonts w:ascii="Arial" w:hAnsi="Arial" w:cs="Arial"/>
              </w:rPr>
              <w:t>Electrodialyse</w:t>
            </w:r>
            <w:r w:rsidR="00D40681">
              <w:rPr>
                <w:noProof/>
              </w:rPr>
              <w:t>.</w:t>
            </w:r>
          </w:p>
        </w:tc>
      </w:tr>
      <w:tr w:rsidR="0042399D" w:rsidTr="00DC353C">
        <w:trPr>
          <w:trHeight w:val="253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470" w:type="dxa"/>
          </w:tcPr>
          <w:p w:rsidR="0042399D" w:rsidRDefault="00AB2177" w:rsidP="00790F34">
            <w:r>
              <w:t>4</w:t>
            </w:r>
          </w:p>
        </w:tc>
      </w:tr>
      <w:tr w:rsidR="0042399D" w:rsidTr="00DC353C">
        <w:trPr>
          <w:trHeight w:val="23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470" w:type="dxa"/>
          </w:tcPr>
          <w:p w:rsidR="0042399D" w:rsidRDefault="00BF417B" w:rsidP="001A1A01">
            <w:r>
              <w:t>3</w:t>
            </w:r>
          </w:p>
        </w:tc>
      </w:tr>
      <w:tr w:rsidR="0042399D" w:rsidTr="00DC353C">
        <w:trPr>
          <w:trHeight w:val="253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470" w:type="dxa"/>
          </w:tcPr>
          <w:p w:rsidR="0042399D" w:rsidRDefault="00BF417B" w:rsidP="001A1A01">
            <w:r>
              <w:t>50 %</w:t>
            </w:r>
          </w:p>
        </w:tc>
      </w:tr>
      <w:tr w:rsidR="0042399D" w:rsidTr="00DC353C">
        <w:trPr>
          <w:trHeight w:val="23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470" w:type="dxa"/>
          </w:tcPr>
          <w:p w:rsidR="0042399D" w:rsidRDefault="00BF417B" w:rsidP="0042399D">
            <w:pPr>
              <w:rPr>
                <w:noProof/>
              </w:rPr>
            </w:pPr>
            <w:r>
              <w:rPr>
                <w:noProof/>
              </w:rPr>
              <w:t>50 %</w:t>
            </w:r>
          </w:p>
        </w:tc>
      </w:tr>
      <w:tr w:rsidR="0042399D" w:rsidTr="00DC353C">
        <w:trPr>
          <w:trHeight w:val="53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470" w:type="dxa"/>
          </w:tcPr>
          <w:p w:rsidR="0042399D" w:rsidRDefault="00AB2177" w:rsidP="008E43A8">
            <w:pPr>
              <w:jc w:val="both"/>
            </w:pPr>
            <w:r>
              <w:rPr>
                <w:color w:val="000000"/>
              </w:rPr>
              <w:t xml:space="preserve">TD= </w:t>
            </w:r>
            <w:r>
              <w:rPr>
                <w:color w:val="FF0000"/>
              </w:rPr>
              <w:t>50%</w:t>
            </w:r>
            <w:r>
              <w:rPr>
                <w:color w:val="000000"/>
              </w:rPr>
              <w:t xml:space="preserve"> [Assiduité+Participation] </w:t>
            </w:r>
            <w:r>
              <w:rPr>
                <w:b/>
                <w:bCs/>
                <w:color w:val="7030A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 xml:space="preserve">50% </w:t>
            </w:r>
            <w:r>
              <w:rPr>
                <w:color w:val="000000"/>
              </w:rPr>
              <w:t>[Evaluation (exposé)]</w:t>
            </w:r>
          </w:p>
        </w:tc>
      </w:tr>
      <w:tr w:rsidR="00E04AFD" w:rsidTr="00DC353C">
        <w:trPr>
          <w:trHeight w:val="1844"/>
        </w:trPr>
        <w:tc>
          <w:tcPr>
            <w:tcW w:w="2530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470" w:type="dxa"/>
          </w:tcPr>
          <w:p w:rsidR="00851635" w:rsidRDefault="00851635" w:rsidP="00C40A0E">
            <w:pPr>
              <w:shd w:val="clear" w:color="auto" w:fill="FFFFFF"/>
              <w:spacing w:before="100" w:beforeAutospacing="1"/>
              <w:jc w:val="both"/>
              <w:rPr>
                <w:noProof/>
              </w:rPr>
            </w:pPr>
            <w:r w:rsidRPr="00567DF4">
              <w:rPr>
                <w:noProof/>
              </w:rPr>
              <w:t>Apprendre les bases techni</w:t>
            </w:r>
            <w:r w:rsidR="00C40A0E">
              <w:rPr>
                <w:noProof/>
              </w:rPr>
              <w:t>ques de la conservation des aliments.</w:t>
            </w:r>
          </w:p>
        </w:tc>
      </w:tr>
    </w:tbl>
    <w:p w:rsidR="00950DB8" w:rsidRDefault="00950DB8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32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F9712C">
        <w:tc>
          <w:tcPr>
            <w:tcW w:w="1129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851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32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F9712C">
        <w:trPr>
          <w:trHeight w:val="702"/>
        </w:trPr>
        <w:tc>
          <w:tcPr>
            <w:tcW w:w="1129" w:type="dxa"/>
            <w:vAlign w:val="center"/>
          </w:tcPr>
          <w:p w:rsidR="006B258A" w:rsidRDefault="00BD7896" w:rsidP="00F9712C">
            <w:pPr>
              <w:jc w:val="center"/>
            </w:pPr>
            <w:r>
              <w:t>Dimanche</w:t>
            </w:r>
          </w:p>
        </w:tc>
        <w:tc>
          <w:tcPr>
            <w:tcW w:w="851" w:type="dxa"/>
            <w:vAlign w:val="center"/>
          </w:tcPr>
          <w:p w:rsidR="006B258A" w:rsidRDefault="00F9712C" w:rsidP="00F9712C">
            <w:pPr>
              <w:jc w:val="center"/>
            </w:pPr>
            <w:r>
              <w:t>TD</w:t>
            </w:r>
          </w:p>
        </w:tc>
        <w:tc>
          <w:tcPr>
            <w:tcW w:w="832" w:type="dxa"/>
            <w:vAlign w:val="center"/>
          </w:tcPr>
          <w:p w:rsidR="006B258A" w:rsidRDefault="00851635" w:rsidP="00F9712C">
            <w:pPr>
              <w:jc w:val="center"/>
            </w:pPr>
            <w:r>
              <w:t>1h30</w:t>
            </w:r>
          </w:p>
        </w:tc>
        <w:tc>
          <w:tcPr>
            <w:tcW w:w="1120" w:type="dxa"/>
            <w:vAlign w:val="center"/>
          </w:tcPr>
          <w:p w:rsidR="00595FC4" w:rsidRDefault="00851635" w:rsidP="00F9712C">
            <w:pPr>
              <w:jc w:val="center"/>
            </w:pPr>
            <w:r>
              <w:t>E</w:t>
            </w:r>
            <w:r w:rsidR="00BD7896">
              <w:t>C</w:t>
            </w:r>
          </w:p>
        </w:tc>
        <w:tc>
          <w:tcPr>
            <w:tcW w:w="883" w:type="dxa"/>
            <w:vAlign w:val="center"/>
          </w:tcPr>
          <w:p w:rsidR="006B258A" w:rsidRDefault="00851635" w:rsidP="00F9712C">
            <w:pPr>
              <w:jc w:val="center"/>
            </w:pPr>
            <w:r>
              <w:t>Oui</w:t>
            </w:r>
          </w:p>
        </w:tc>
        <w:tc>
          <w:tcPr>
            <w:tcW w:w="1559" w:type="dxa"/>
            <w:vAlign w:val="center"/>
          </w:tcPr>
          <w:p w:rsidR="006B258A" w:rsidRDefault="00851635" w:rsidP="00F9712C">
            <w:pPr>
              <w:jc w:val="center"/>
            </w:pPr>
            <w:r>
              <w:t>/20</w:t>
            </w:r>
          </w:p>
        </w:tc>
        <w:tc>
          <w:tcPr>
            <w:tcW w:w="1528" w:type="dxa"/>
            <w:vAlign w:val="center"/>
          </w:tcPr>
          <w:p w:rsidR="006B258A" w:rsidRDefault="00BD7896" w:rsidP="00BD7896">
            <w:r>
              <w:t>/</w:t>
            </w:r>
          </w:p>
        </w:tc>
        <w:tc>
          <w:tcPr>
            <w:tcW w:w="1158" w:type="dxa"/>
            <w:vAlign w:val="center"/>
          </w:tcPr>
          <w:p w:rsidR="006B258A" w:rsidRDefault="00BD7896" w:rsidP="00F9712C">
            <w:pPr>
              <w:jc w:val="center"/>
            </w:pPr>
            <w:r>
              <w:t>/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F9712C">
        <w:tc>
          <w:tcPr>
            <w:tcW w:w="1129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851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32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3E742D">
        <w:trPr>
          <w:trHeight w:val="600"/>
        </w:trPr>
        <w:tc>
          <w:tcPr>
            <w:tcW w:w="1129" w:type="dxa"/>
            <w:vAlign w:val="center"/>
          </w:tcPr>
          <w:p w:rsidR="00595FC4" w:rsidRDefault="00BD7896" w:rsidP="00F9712C">
            <w:pPr>
              <w:jc w:val="center"/>
            </w:pPr>
            <w:r>
              <w:lastRenderedPageBreak/>
              <w:t>/</w:t>
            </w:r>
          </w:p>
        </w:tc>
        <w:tc>
          <w:tcPr>
            <w:tcW w:w="851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832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1120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883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1559" w:type="dxa"/>
            <w:vAlign w:val="center"/>
          </w:tcPr>
          <w:p w:rsidR="00595FC4" w:rsidRDefault="00BD7896" w:rsidP="00D07245">
            <w:pPr>
              <w:jc w:val="center"/>
            </w:pPr>
            <w:r>
              <w:t>/</w:t>
            </w:r>
          </w:p>
        </w:tc>
        <w:tc>
          <w:tcPr>
            <w:tcW w:w="1528" w:type="dxa"/>
            <w:vAlign w:val="center"/>
          </w:tcPr>
          <w:p w:rsidR="00595FC4" w:rsidRDefault="00BD7896" w:rsidP="00BD7896">
            <w:pPr>
              <w:jc w:val="center"/>
            </w:pPr>
            <w:r>
              <w:t>/</w:t>
            </w:r>
          </w:p>
        </w:tc>
        <w:tc>
          <w:tcPr>
            <w:tcW w:w="1158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96152D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  <w:vAlign w:val="center"/>
          </w:tcPr>
          <w:p w:rsidR="0042399D" w:rsidRDefault="006A5734" w:rsidP="0096152D">
            <w:r w:rsidRPr="00D57AC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A4A89" w:rsidRPr="00D57AC2">
              <w:instrText xml:space="preserve"> FORMTEXT </w:instrText>
            </w:r>
            <w:r w:rsidRPr="00D57AC2">
              <w:fldChar w:fldCharType="separate"/>
            </w:r>
            <w:r w:rsidR="005A4A89" w:rsidRPr="00D57AC2">
              <w:rPr>
                <w:noProof/>
              </w:rPr>
              <w:t>https://moodle.univ-tiaret.dz/</w:t>
            </w:r>
            <w:r w:rsidRPr="00D57AC2">
              <w:fldChar w:fldCharType="end"/>
            </w:r>
          </w:p>
        </w:tc>
      </w:tr>
      <w:tr w:rsidR="0042399D" w:rsidRPr="00F9712C" w:rsidTr="00D07245">
        <w:trPr>
          <w:trHeight w:val="560"/>
        </w:trPr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  <w:vAlign w:val="center"/>
          </w:tcPr>
          <w:p w:rsidR="0042399D" w:rsidRPr="00F9712C" w:rsidRDefault="005A4A89" w:rsidP="00BD7896">
            <w:pPr>
              <w:shd w:val="clear" w:color="auto" w:fill="FFFFFF"/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606FA1" w:rsidRDefault="005A4A89" w:rsidP="00F9712C">
            <w:r>
              <w:t>/</w:t>
            </w:r>
          </w:p>
        </w:tc>
      </w:tr>
      <w:tr w:rsidR="0042399D" w:rsidTr="00274B89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  <w:vAlign w:val="center"/>
          </w:tcPr>
          <w:p w:rsidR="00606FA1" w:rsidRDefault="00274B89" w:rsidP="00274B89">
            <w:r>
              <w:t>/</w:t>
            </w:r>
          </w:p>
        </w:tc>
      </w:tr>
      <w:tr w:rsidR="0042399D" w:rsidTr="00274B89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  <w:vAlign w:val="center"/>
          </w:tcPr>
          <w:p w:rsidR="00606FA1" w:rsidRDefault="00274B89" w:rsidP="00274B89">
            <w:r>
              <w:t>/</w:t>
            </w:r>
          </w:p>
        </w:tc>
      </w:tr>
      <w:tr w:rsidR="0042399D" w:rsidTr="00274B89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  <w:vAlign w:val="center"/>
          </w:tcPr>
          <w:p w:rsidR="00606FA1" w:rsidRDefault="00274B89" w:rsidP="00274B89">
            <w:r>
              <w:t>/</w:t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631483">
        <w:trPr>
          <w:trHeight w:val="876"/>
        </w:trPr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  <w:vAlign w:val="center"/>
          </w:tcPr>
          <w:p w:rsidR="00673AFF" w:rsidRDefault="005A4A89" w:rsidP="00631483">
            <w:pPr>
              <w:jc w:val="both"/>
            </w:pPr>
            <w:r>
              <w:rPr>
                <w:rFonts w:cs="Calibri"/>
              </w:rPr>
              <w:t>Les étudiants sont encouragés à participer activement aux cours, à poser des questions, à exprimer leurs opinions et à travailler en groupe pour favoriser leur apprentissage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5A4A89" w:rsidRDefault="005A4A89" w:rsidP="005A4A89">
            <w:pPr>
              <w:rPr>
                <w:rFonts w:cs="Calibri"/>
              </w:rPr>
            </w:pPr>
            <w:r>
              <w:rPr>
                <w:rFonts w:cs="Calibri"/>
              </w:rPr>
              <w:t>1- Assistez aux cours régulièrement et soyez ponctuels.</w:t>
            </w:r>
          </w:p>
          <w:p w:rsidR="005A4A89" w:rsidRDefault="005A4A89" w:rsidP="005A4A8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2-Participez activement aux discussions et posez des questions pertinentes</w:t>
            </w:r>
          </w:p>
          <w:p w:rsidR="005A4A89" w:rsidRDefault="005A4A89" w:rsidP="005A4A89">
            <w:pPr>
              <w:rPr>
                <w:rFonts w:cs="Calibri"/>
              </w:rPr>
            </w:pPr>
            <w:r>
              <w:rPr>
                <w:rFonts w:cs="Calibri"/>
              </w:rPr>
              <w:t>3-Montrez de l'intérêt et de la motivation pour le cours.</w:t>
            </w:r>
          </w:p>
          <w:p w:rsidR="00673AFF" w:rsidRDefault="00673AFF" w:rsidP="00172653">
            <w:pPr>
              <w:jc w:val="both"/>
            </w:pP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9E6BA3">
        <w:trPr>
          <w:trHeight w:val="854"/>
        </w:trPr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5A4A89" w:rsidRPr="00C2646D" w:rsidRDefault="005A4A89" w:rsidP="005A4A89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646D">
              <w:rPr>
                <w:rFonts w:ascii="Arial" w:hAnsi="Arial" w:cs="Arial"/>
                <w:bCs/>
                <w:sz w:val="20"/>
                <w:szCs w:val="20"/>
              </w:rPr>
              <w:t xml:space="preserve">-     </w:t>
            </w:r>
            <w:r w:rsidRPr="00C264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Binbenet </w:t>
            </w:r>
            <w:r w:rsidRPr="00C2646D">
              <w:rPr>
                <w:rFonts w:ascii="Arial" w:hAnsi="Arial" w:cs="Arial"/>
                <w:bCs/>
                <w:i/>
                <w:sz w:val="20"/>
                <w:szCs w:val="20"/>
              </w:rPr>
              <w:t>et al</w:t>
            </w:r>
            <w:r w:rsidRPr="00C2646D">
              <w:rPr>
                <w:rFonts w:ascii="Arial" w:hAnsi="Arial" w:cs="Arial"/>
                <w:bCs/>
                <w:sz w:val="20"/>
                <w:szCs w:val="20"/>
              </w:rPr>
              <w:t xml:space="preserve"> (2004).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Génie industriel alimentaire. </w:t>
            </w:r>
            <w:r w:rsidRPr="00C2646D">
              <w:rPr>
                <w:rFonts w:ascii="Arial" w:hAnsi="Arial" w:cs="Arial"/>
                <w:bCs/>
                <w:sz w:val="20"/>
                <w:szCs w:val="20"/>
              </w:rPr>
              <w:t>Tec et Doc Lavoisier 2</w:t>
            </w:r>
            <w:r w:rsidRPr="00C2646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eme</w:t>
            </w:r>
            <w:r w:rsidRPr="00C2646D">
              <w:rPr>
                <w:rFonts w:ascii="Arial" w:hAnsi="Arial" w:cs="Arial"/>
                <w:bCs/>
                <w:sz w:val="20"/>
                <w:szCs w:val="20"/>
              </w:rPr>
              <w:t xml:space="preserve"> edit. 274p</w:t>
            </w:r>
          </w:p>
          <w:p w:rsidR="005A4A89" w:rsidRPr="00C2646D" w:rsidRDefault="005A4A89" w:rsidP="005A4A89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646D">
              <w:rPr>
                <w:rFonts w:ascii="Arial" w:hAnsi="Arial" w:cs="Arial"/>
                <w:bCs/>
                <w:iCs/>
                <w:sz w:val="20"/>
                <w:szCs w:val="20"/>
              </w:rPr>
              <w:t>Roux J (1999). Conserver les aliments tec et Doc. 704p.</w:t>
            </w:r>
          </w:p>
          <w:p w:rsidR="005A4A89" w:rsidRPr="00C2646D" w:rsidRDefault="005A4A89" w:rsidP="005A4A89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64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Binbenet </w:t>
            </w:r>
            <w:r w:rsidRPr="00C2646D">
              <w:rPr>
                <w:rFonts w:ascii="Arial" w:hAnsi="Arial" w:cs="Arial"/>
                <w:bCs/>
                <w:i/>
                <w:sz w:val="20"/>
                <w:szCs w:val="20"/>
              </w:rPr>
              <w:t>et al</w:t>
            </w:r>
            <w:r w:rsidRPr="00C264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(2005).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</w:t>
            </w:r>
            <w:r w:rsidRPr="00C2646D">
              <w:rPr>
                <w:rFonts w:ascii="Arial" w:hAnsi="Arial" w:cs="Arial"/>
                <w:bCs/>
                <w:iCs/>
                <w:sz w:val="20"/>
                <w:szCs w:val="20"/>
              </w:rPr>
              <w:t>énie des procèdes alimentaire 2eme edit RIA. 573</w:t>
            </w:r>
          </w:p>
          <w:p w:rsidR="005F6BBF" w:rsidRDefault="005F6BBF" w:rsidP="00764E65">
            <w:pPr>
              <w:jc w:val="both"/>
            </w:pPr>
          </w:p>
        </w:tc>
      </w:tr>
      <w:tr w:rsidR="004A3421" w:rsidRPr="00E57C94" w:rsidTr="00A944E5">
        <w:trPr>
          <w:trHeight w:val="687"/>
        </w:trPr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A944E5" w:rsidRPr="00E57C94" w:rsidRDefault="00A944E5" w:rsidP="00764E65">
            <w:pPr>
              <w:jc w:val="both"/>
            </w:pPr>
          </w:p>
        </w:tc>
      </w:tr>
      <w:tr w:rsidR="004A3421" w:rsidTr="00764E65">
        <w:trPr>
          <w:trHeight w:val="598"/>
        </w:trPr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</w:tc>
        <w:tc>
          <w:tcPr>
            <w:tcW w:w="6371" w:type="dxa"/>
          </w:tcPr>
          <w:p w:rsidR="0096152D" w:rsidRDefault="0096152D" w:rsidP="00764E65">
            <w:pPr>
              <w:jc w:val="both"/>
            </w:pPr>
          </w:p>
        </w:tc>
      </w:tr>
      <w:tr w:rsidR="004A3421" w:rsidTr="00E57C94">
        <w:trPr>
          <w:trHeight w:val="361"/>
        </w:trPr>
        <w:tc>
          <w:tcPr>
            <w:tcW w:w="2689" w:type="dxa"/>
          </w:tcPr>
          <w:p w:rsidR="004A3421" w:rsidRDefault="00E57C94" w:rsidP="00E57C94">
            <w:r>
              <w:t>Sites Web</w:t>
            </w:r>
          </w:p>
        </w:tc>
        <w:tc>
          <w:tcPr>
            <w:tcW w:w="6371" w:type="dxa"/>
          </w:tcPr>
          <w:p w:rsidR="005F6BBF" w:rsidRDefault="005F6BBF" w:rsidP="00A944E5"/>
        </w:tc>
      </w:tr>
    </w:tbl>
    <w:p w:rsidR="002D07C3" w:rsidRDefault="002D07C3" w:rsidP="00D144DB"/>
    <w:p w:rsidR="009B73C9" w:rsidRDefault="002B336C" w:rsidP="00BE6AF2"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326390</wp:posOffset>
                </wp:positionV>
                <wp:extent cx="2857500" cy="1895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C5" w:rsidRDefault="002345C5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  <w:p w:rsidR="00073265" w:rsidRPr="00BE6AF2" w:rsidRDefault="00073265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9700" cy="13811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9" w:name="_GoBack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7pt;width:2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2345C5" w:rsidRDefault="002345C5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  <w:p w:rsidR="00073265" w:rsidRPr="00BE6AF2" w:rsidRDefault="00073265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  <w:u w:val="single"/>
                          <w:lang w:eastAsia="fr-FR"/>
                        </w:rPr>
                        <w:drawing>
                          <wp:inline distT="0" distB="0" distL="0" distR="0">
                            <wp:extent cx="1409700" cy="13811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0" w:name="_GoBack"/>
                      <w:bookmarkEnd w:id="10"/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2F"/>
    <w:multiLevelType w:val="multilevel"/>
    <w:tmpl w:val="EC3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C2425"/>
    <w:multiLevelType w:val="hybridMultilevel"/>
    <w:tmpl w:val="BD445188"/>
    <w:lvl w:ilvl="0" w:tplc="33FE1F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3945C6"/>
    <w:multiLevelType w:val="multilevel"/>
    <w:tmpl w:val="F69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9994229"/>
    <w:multiLevelType w:val="multilevel"/>
    <w:tmpl w:val="B72239D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  <w:num w:numId="18">
    <w:abstractNumId w:val="11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8B"/>
    <w:rsid w:val="00073265"/>
    <w:rsid w:val="000A2139"/>
    <w:rsid w:val="000C19B5"/>
    <w:rsid w:val="0010649E"/>
    <w:rsid w:val="00121DA8"/>
    <w:rsid w:val="00172653"/>
    <w:rsid w:val="0017618A"/>
    <w:rsid w:val="001A1A01"/>
    <w:rsid w:val="001A338C"/>
    <w:rsid w:val="001B6C15"/>
    <w:rsid w:val="001B77F2"/>
    <w:rsid w:val="001D1D3B"/>
    <w:rsid w:val="001E12E7"/>
    <w:rsid w:val="001F298C"/>
    <w:rsid w:val="001F340A"/>
    <w:rsid w:val="002345C5"/>
    <w:rsid w:val="00236309"/>
    <w:rsid w:val="00274B89"/>
    <w:rsid w:val="00277B9C"/>
    <w:rsid w:val="002A2A2A"/>
    <w:rsid w:val="002B336C"/>
    <w:rsid w:val="002B378B"/>
    <w:rsid w:val="002D07C3"/>
    <w:rsid w:val="002F30E0"/>
    <w:rsid w:val="00310656"/>
    <w:rsid w:val="00323CE6"/>
    <w:rsid w:val="00333F0C"/>
    <w:rsid w:val="003712EE"/>
    <w:rsid w:val="003C0F59"/>
    <w:rsid w:val="003E5702"/>
    <w:rsid w:val="003E742D"/>
    <w:rsid w:val="003F1728"/>
    <w:rsid w:val="004010F2"/>
    <w:rsid w:val="00406172"/>
    <w:rsid w:val="0042399D"/>
    <w:rsid w:val="00457208"/>
    <w:rsid w:val="004628C6"/>
    <w:rsid w:val="004A3421"/>
    <w:rsid w:val="004A58E7"/>
    <w:rsid w:val="004A6186"/>
    <w:rsid w:val="004A6397"/>
    <w:rsid w:val="004D05ED"/>
    <w:rsid w:val="00595FC4"/>
    <w:rsid w:val="005A4A89"/>
    <w:rsid w:val="005F6BBF"/>
    <w:rsid w:val="0060505E"/>
    <w:rsid w:val="00606FA1"/>
    <w:rsid w:val="0061109B"/>
    <w:rsid w:val="00631483"/>
    <w:rsid w:val="00653D1C"/>
    <w:rsid w:val="00662DE5"/>
    <w:rsid w:val="00673AFF"/>
    <w:rsid w:val="006873D3"/>
    <w:rsid w:val="006A5734"/>
    <w:rsid w:val="006B258A"/>
    <w:rsid w:val="006B5CE1"/>
    <w:rsid w:val="006D0532"/>
    <w:rsid w:val="006E0C2B"/>
    <w:rsid w:val="00703033"/>
    <w:rsid w:val="00711E32"/>
    <w:rsid w:val="00733787"/>
    <w:rsid w:val="00764E65"/>
    <w:rsid w:val="00765534"/>
    <w:rsid w:val="00770375"/>
    <w:rsid w:val="00790F34"/>
    <w:rsid w:val="007A62DA"/>
    <w:rsid w:val="007C31EF"/>
    <w:rsid w:val="007E39E8"/>
    <w:rsid w:val="007F07BD"/>
    <w:rsid w:val="007F3496"/>
    <w:rsid w:val="00851635"/>
    <w:rsid w:val="008631EA"/>
    <w:rsid w:val="00897F09"/>
    <w:rsid w:val="008A5F23"/>
    <w:rsid w:val="008C6A18"/>
    <w:rsid w:val="008C6E60"/>
    <w:rsid w:val="008E3982"/>
    <w:rsid w:val="008E43A8"/>
    <w:rsid w:val="00904607"/>
    <w:rsid w:val="00905D96"/>
    <w:rsid w:val="00950DB8"/>
    <w:rsid w:val="0096152D"/>
    <w:rsid w:val="00964296"/>
    <w:rsid w:val="009A4FF8"/>
    <w:rsid w:val="009B73C9"/>
    <w:rsid w:val="009E136F"/>
    <w:rsid w:val="009E3BE2"/>
    <w:rsid w:val="009E6BA3"/>
    <w:rsid w:val="00A0598F"/>
    <w:rsid w:val="00A274BD"/>
    <w:rsid w:val="00A54588"/>
    <w:rsid w:val="00A55690"/>
    <w:rsid w:val="00A56080"/>
    <w:rsid w:val="00A85832"/>
    <w:rsid w:val="00A944E5"/>
    <w:rsid w:val="00AB2177"/>
    <w:rsid w:val="00AB6A9F"/>
    <w:rsid w:val="00AC718F"/>
    <w:rsid w:val="00AD5FD9"/>
    <w:rsid w:val="00AF0E30"/>
    <w:rsid w:val="00B109A7"/>
    <w:rsid w:val="00B3428F"/>
    <w:rsid w:val="00BD008E"/>
    <w:rsid w:val="00BD3330"/>
    <w:rsid w:val="00BD7896"/>
    <w:rsid w:val="00BE6AF2"/>
    <w:rsid w:val="00BE7223"/>
    <w:rsid w:val="00BF1D48"/>
    <w:rsid w:val="00BF417B"/>
    <w:rsid w:val="00C40A0E"/>
    <w:rsid w:val="00C85F25"/>
    <w:rsid w:val="00C8629F"/>
    <w:rsid w:val="00CD0552"/>
    <w:rsid w:val="00CF6046"/>
    <w:rsid w:val="00D07245"/>
    <w:rsid w:val="00D144DB"/>
    <w:rsid w:val="00D14FFF"/>
    <w:rsid w:val="00D40681"/>
    <w:rsid w:val="00D4787E"/>
    <w:rsid w:val="00D75F05"/>
    <w:rsid w:val="00DA6241"/>
    <w:rsid w:val="00DB1B06"/>
    <w:rsid w:val="00DC353C"/>
    <w:rsid w:val="00DF5625"/>
    <w:rsid w:val="00E04AFD"/>
    <w:rsid w:val="00E30CE9"/>
    <w:rsid w:val="00E57C94"/>
    <w:rsid w:val="00E86B5A"/>
    <w:rsid w:val="00EB5CDD"/>
    <w:rsid w:val="00ED5807"/>
    <w:rsid w:val="00EF486D"/>
    <w:rsid w:val="00F30DB8"/>
    <w:rsid w:val="00F60B10"/>
    <w:rsid w:val="00F70E1D"/>
    <w:rsid w:val="00F90627"/>
    <w:rsid w:val="00F9712C"/>
    <w:rsid w:val="00FB76AA"/>
    <w:rsid w:val="00FC3BB6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6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Policepardfaut"/>
    <w:rsid w:val="00C8629F"/>
  </w:style>
  <w:style w:type="character" w:customStyle="1" w:styleId="accesshide">
    <w:name w:val="accesshide"/>
    <w:basedOn w:val="Policepardfaut"/>
    <w:rsid w:val="00C8629F"/>
  </w:style>
  <w:style w:type="character" w:styleId="Accentuation">
    <w:name w:val="Emphasis"/>
    <w:basedOn w:val="Policepardfaut"/>
    <w:uiPriority w:val="20"/>
    <w:qFormat/>
    <w:rsid w:val="00F971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6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Policepardfaut"/>
    <w:rsid w:val="00C8629F"/>
  </w:style>
  <w:style w:type="character" w:customStyle="1" w:styleId="accesshide">
    <w:name w:val="accesshide"/>
    <w:basedOn w:val="Policepardfaut"/>
    <w:rsid w:val="00C8629F"/>
  </w:style>
  <w:style w:type="character" w:styleId="Accentuation">
    <w:name w:val="Emphasis"/>
    <w:basedOn w:val="Policepardfaut"/>
    <w:uiPriority w:val="20"/>
    <w:qFormat/>
    <w:rsid w:val="00F97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3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TOSHIBA</cp:lastModifiedBy>
  <cp:revision>2</cp:revision>
  <cp:lastPrinted>2023-03-28T10:31:00Z</cp:lastPrinted>
  <dcterms:created xsi:type="dcterms:W3CDTF">2023-04-06T03:20:00Z</dcterms:created>
  <dcterms:modified xsi:type="dcterms:W3CDTF">2023-04-06T03:20:00Z</dcterms:modified>
</cp:coreProperties>
</file>